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АПЕЛЛЯЦИЯ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Для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обеспечения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права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объективное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оценивание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участникам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предоставляется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право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подать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письменной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форме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апелляцию: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нарушении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установленного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порядка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проведения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общеобразовательному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предмету;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несогласии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выставленными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баллами.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Не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принимаются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апелляции: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вопросам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содержания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структуры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КИМ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предметам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вопросам,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связанным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нарушением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участником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установленных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требований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выполнению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экзаменационной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работы.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Порядок,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сроки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место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приема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доводятся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сведения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участников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родителей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(законных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представителей),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руководителей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учреждений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позднее,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чем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за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2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недели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начала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проведения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ЕГЭ.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Для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рассмотрения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каждом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регионе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создаются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конфликтные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комиссии.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Они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обеспечивают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объективность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оценивания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экзаменационных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работ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разрешение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спорных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вопросов,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возникающих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проведении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государственной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(итоговой)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аттестации.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тех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участников,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которые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сдают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за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пределами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территории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Российской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Федерации,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рассматривает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федеральная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конфликтная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комиссия.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При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рассмотрении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может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присутствовать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(или)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родители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(законные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представители),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также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общественные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наблюдатели.</w:t>
      </w:r>
    </w:p>
    <w:p w:rsidR="00A4468A" w:rsidRDefault="00A4468A" w:rsidP="00A4468A">
      <w:pPr>
        <w:rPr>
          <w:rFonts w:ascii="Times New Roman" w:hAnsi="Times New Roman" w:cs="Times New Roman"/>
          <w:sz w:val="24"/>
          <w:szCs w:val="24"/>
        </w:rPr>
      </w:pP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ПРАВИЛА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ПОДАЧИ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НАРУШЕНИИ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УСТАНОВЛЕННОГО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ПОРЯДКА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ПРОВЕДЕНИЯ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Апелляция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нарушении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установленного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порядка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проведения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подается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участником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день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экзамена,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покидая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ППЭ.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Действия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ЕГЭ: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организатора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аудитории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форму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2-ППЭ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(2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экземпляра),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которой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составляется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апелляция;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составить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2-х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экземплярах;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передать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экземпляра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уполномоченному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представителю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ГЭК,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который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обязан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принять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удостоверить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своей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подписью,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один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экземпляр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отдать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другой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передать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конфликтную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комиссию;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информацию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времени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месте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рассмотрения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конфликтной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комиссией.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Для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проверки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изложенных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сведений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нарушении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установленного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порядка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проведения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уполномоченным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представителем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ГЭК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создается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организуется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проведение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проверки.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состав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могут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включаться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руководитель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ППЭ,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организаторы,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общественные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наблюдатели,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медицинские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работники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представители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правоохранительных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органов</w:t>
      </w:r>
      <w:r w:rsidR="00A4468A">
        <w:rPr>
          <w:rFonts w:ascii="Times New Roman" w:hAnsi="Times New Roman" w:cs="Times New Roman"/>
          <w:sz w:val="24"/>
          <w:szCs w:val="24"/>
        </w:rPr>
        <w:t>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Результаты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проверки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оформляются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форме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заключения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комиссии.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заключение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результатах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проверки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тот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же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день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передаются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уполномоченным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представителем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ГЭК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конфликтную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комиссию.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Конфликтная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рассматривает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нарушении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установленного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порядка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проведения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более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2-х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рабочих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дней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выносит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одно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из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решений: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отклонение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апелляции;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удовлетворение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случае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удовлетворения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результат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аннулируется,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предоставляется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возможность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сдать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данному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предмету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другой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день,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предусмотренный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единым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расписанием.</w:t>
      </w:r>
    </w:p>
    <w:p w:rsidR="00F355E7" w:rsidRDefault="00F355E7" w:rsidP="00A4468A">
      <w:pPr>
        <w:rPr>
          <w:rFonts w:ascii="Times New Roman" w:hAnsi="Times New Roman" w:cs="Times New Roman"/>
          <w:sz w:val="24"/>
          <w:szCs w:val="24"/>
        </w:rPr>
      </w:pPr>
    </w:p>
    <w:p w:rsidR="00A4468A" w:rsidRPr="00A4468A" w:rsidRDefault="00A4468A" w:rsidP="00A4468A">
      <w:pPr>
        <w:rPr>
          <w:rFonts w:ascii="Times New Roman" w:hAnsi="Times New Roman" w:cs="Times New Roman"/>
          <w:sz w:val="24"/>
          <w:szCs w:val="24"/>
        </w:rPr>
      </w:pP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ПРАВИЛА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ПОДАЧИ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НЕСОГЛАСИИ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РЕЗУЛЬТАТАМИ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Апелляция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несогласии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результатами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подается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течение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2-х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рабочих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дней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после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официального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объявления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индивидуальных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результатов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экзамена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ознакомления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ними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Выпускники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текущего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года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могут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подать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несогласии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выставленными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баллами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образовательное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учреждение,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котором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они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были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допущены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установленном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порядке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государственной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(итоговой)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аттестации,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иные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—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ППЭ.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Действия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ЕГЭ: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месту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регистрации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или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ответственного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секретаря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конфликтной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форму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(в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двух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экземплярах),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которой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составляется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апелляция;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составить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2-х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экземплярах;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передать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экземпляра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вышеуказанным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лицам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(которые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обязаны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принять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удостоверить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своей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подписью,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один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экземпляр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отдать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другой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передать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конфликтную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комиссию);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информацию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времени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месте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рассмотрения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апелляции;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прийти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процедуру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рассмотрения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конфликтную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комиссию,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имея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себе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паспорт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пропуск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печатью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«Бланки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сданы»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(или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штампом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ППЭ).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При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рассмотрении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вместо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или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вместе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ним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могут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присутствовать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родители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(законные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представители),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которые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должны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иметь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себе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паспорта.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Законные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представители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(опе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куны,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усы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нови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тели,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печи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тели,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так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же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ли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ца,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осу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щест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вля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ющие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пат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ро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наж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со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шенно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лет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не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де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ес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по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но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ли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ца,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торый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сос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то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янию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здо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ровья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мо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жет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осу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щест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влять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свои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пра</w:t>
      </w:r>
      <w:r w:rsidRPr="00A4468A">
        <w:rPr>
          <w:rFonts w:ascii="Times New Roman" w:hAnsi="Times New Roman" w:cs="Times New Roman"/>
          <w:sz w:val="24"/>
          <w:szCs w:val="24"/>
        </w:rPr>
        <w:softHyphen/>
        <w:t>ва)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должны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иметь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себе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также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другие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документы,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подтверждающие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полномочия.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По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желанию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может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быть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рассмотрена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без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присутствия.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lastRenderedPageBreak/>
        <w:t>Конфликтная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комиссия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рассматривает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апелляцию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несогласии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выставленными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баллами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более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4-х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рабочих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дней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момента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подачи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участником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ЕГЭ.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Подробнее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порядке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рассмотрения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см.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раздел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VIII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Порядка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проведения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единого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A4468A" w:rsidRP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экзамена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Результаты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рассмотрения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>: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отклонение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сохранение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выставленных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баллов;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468A">
        <w:rPr>
          <w:rFonts w:ascii="Times New Roman" w:hAnsi="Times New Roman" w:cs="Times New Roman"/>
          <w:sz w:val="24"/>
          <w:szCs w:val="24"/>
        </w:rPr>
        <w:t>удовлетворение</w:t>
      </w:r>
      <w:proofErr w:type="gramEnd"/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выставление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других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баллов.</w:t>
      </w:r>
    </w:p>
    <w:p w:rsidR="00F355E7" w:rsidRPr="00A4468A" w:rsidRDefault="00F355E7" w:rsidP="00A4468A">
      <w:pPr>
        <w:rPr>
          <w:rFonts w:ascii="Times New Roman" w:hAnsi="Times New Roman" w:cs="Times New Roman"/>
          <w:sz w:val="24"/>
          <w:szCs w:val="24"/>
        </w:rPr>
      </w:pPr>
    </w:p>
    <w:p w:rsidR="00AA5CF4" w:rsidRPr="00A4468A" w:rsidRDefault="00AA5CF4" w:rsidP="00A446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468A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По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результатам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рассмотрения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количество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выставленных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баллов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может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быть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изменено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как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сторону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увеличения,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так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сторону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уменьшения.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Экзаменационная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работа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перепроверяется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полностью.</w:t>
      </w:r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Черновики,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использованные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экзамене,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качестве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материалов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рассматриваются.</w:t>
      </w:r>
      <w:bookmarkStart w:id="0" w:name="_GoBack"/>
      <w:bookmarkEnd w:id="0"/>
    </w:p>
    <w:p w:rsidR="00AA5CF4" w:rsidRPr="00A4468A" w:rsidRDefault="00AA5CF4" w:rsidP="00A4468A">
      <w:pPr>
        <w:rPr>
          <w:rFonts w:ascii="Times New Roman" w:hAnsi="Times New Roman" w:cs="Times New Roman"/>
          <w:sz w:val="24"/>
          <w:szCs w:val="24"/>
        </w:rPr>
      </w:pPr>
      <w:r w:rsidRPr="00A4468A">
        <w:rPr>
          <w:rFonts w:ascii="Times New Roman" w:hAnsi="Times New Roman" w:cs="Times New Roman"/>
          <w:sz w:val="24"/>
          <w:szCs w:val="24"/>
        </w:rPr>
        <w:t>За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сам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факт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подачи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апелляции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количество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баллов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не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может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быть</w:t>
      </w:r>
      <w:r w:rsidR="00A4468A">
        <w:rPr>
          <w:rFonts w:ascii="Times New Roman" w:hAnsi="Times New Roman" w:cs="Times New Roman"/>
          <w:sz w:val="24"/>
          <w:szCs w:val="24"/>
        </w:rPr>
        <w:t xml:space="preserve"> </w:t>
      </w:r>
      <w:r w:rsidRPr="00A4468A">
        <w:rPr>
          <w:rFonts w:ascii="Times New Roman" w:hAnsi="Times New Roman" w:cs="Times New Roman"/>
          <w:sz w:val="24"/>
          <w:szCs w:val="24"/>
        </w:rPr>
        <w:t>уменьшено.</w:t>
      </w:r>
    </w:p>
    <w:p w:rsidR="001317D3" w:rsidRPr="00A4468A" w:rsidRDefault="001317D3" w:rsidP="00A4468A">
      <w:pPr>
        <w:rPr>
          <w:rFonts w:ascii="Times New Roman" w:hAnsi="Times New Roman" w:cs="Times New Roman"/>
          <w:sz w:val="24"/>
          <w:szCs w:val="24"/>
        </w:rPr>
      </w:pPr>
    </w:p>
    <w:sectPr w:rsidR="001317D3" w:rsidRPr="00A4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D71"/>
    <w:multiLevelType w:val="multilevel"/>
    <w:tmpl w:val="C97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213B9"/>
    <w:multiLevelType w:val="multilevel"/>
    <w:tmpl w:val="889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10FF8"/>
    <w:multiLevelType w:val="multilevel"/>
    <w:tmpl w:val="C0E0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D2DAD"/>
    <w:multiLevelType w:val="multilevel"/>
    <w:tmpl w:val="25D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0579A"/>
    <w:multiLevelType w:val="multilevel"/>
    <w:tmpl w:val="FBE0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C0170"/>
    <w:multiLevelType w:val="multilevel"/>
    <w:tmpl w:val="A2F2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91A9D"/>
    <w:multiLevelType w:val="multilevel"/>
    <w:tmpl w:val="4462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C2FBC"/>
    <w:multiLevelType w:val="multilevel"/>
    <w:tmpl w:val="D97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8408B"/>
    <w:multiLevelType w:val="multilevel"/>
    <w:tmpl w:val="C96E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B2FE9"/>
    <w:multiLevelType w:val="multilevel"/>
    <w:tmpl w:val="5F3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82"/>
    <w:rsid w:val="000C6D82"/>
    <w:rsid w:val="000E2CA9"/>
    <w:rsid w:val="001317D3"/>
    <w:rsid w:val="00517C16"/>
    <w:rsid w:val="00525F9D"/>
    <w:rsid w:val="00A4468A"/>
    <w:rsid w:val="00AA5CF4"/>
    <w:rsid w:val="00C9245F"/>
    <w:rsid w:val="00EB02D4"/>
    <w:rsid w:val="00F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3AF15-67E6-405F-B3F9-15E53622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D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82"/>
  </w:style>
  <w:style w:type="character" w:styleId="a5">
    <w:name w:val="Strong"/>
    <w:basedOn w:val="a0"/>
    <w:uiPriority w:val="22"/>
    <w:qFormat/>
    <w:rsid w:val="00AA5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ДАМ. Дяковецкий</dc:creator>
  <cp:keywords/>
  <dc:description/>
  <cp:lastModifiedBy>Артём ДАМ. Дяковецкий</cp:lastModifiedBy>
  <cp:revision>4</cp:revision>
  <dcterms:created xsi:type="dcterms:W3CDTF">2016-01-27T14:42:00Z</dcterms:created>
  <dcterms:modified xsi:type="dcterms:W3CDTF">2016-01-27T14:54:00Z</dcterms:modified>
</cp:coreProperties>
</file>